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BB3A8" w14:textId="77777777" w:rsidR="00A46944" w:rsidRDefault="00C719F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Stowmarket High</w:t>
      </w:r>
      <w:r w:rsidR="00CB7B25" w:rsidRPr="00CB7B25">
        <w:rPr>
          <w:b/>
          <w:sz w:val="28"/>
          <w:szCs w:val="28"/>
        </w:rPr>
        <w:t xml:space="preserve"> – COVD-19 Site Operating Procedures/Risk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3146"/>
        <w:gridCol w:w="10532"/>
      </w:tblGrid>
      <w:tr w:rsidR="00CB7B25" w14:paraId="60133E58" w14:textId="77777777" w:rsidTr="05DEC61D">
        <w:tc>
          <w:tcPr>
            <w:tcW w:w="1710" w:type="dxa"/>
          </w:tcPr>
          <w:p w14:paraId="31DACFE5" w14:textId="77777777" w:rsidR="00CB7B25" w:rsidRDefault="00CB7B25">
            <w:pPr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3146" w:type="dxa"/>
          </w:tcPr>
          <w:p w14:paraId="1A3CD984" w14:textId="77777777" w:rsidR="00CB7B25" w:rsidRDefault="00CB7B25">
            <w:pPr>
              <w:rPr>
                <w:b/>
              </w:rPr>
            </w:pPr>
            <w:r>
              <w:rPr>
                <w:b/>
              </w:rPr>
              <w:t>Assessment Area</w:t>
            </w:r>
          </w:p>
        </w:tc>
        <w:tc>
          <w:tcPr>
            <w:tcW w:w="10532" w:type="dxa"/>
          </w:tcPr>
          <w:p w14:paraId="27A3C7F3" w14:textId="77777777" w:rsidR="00CB7B25" w:rsidRDefault="00CB7B25">
            <w:pPr>
              <w:rPr>
                <w:b/>
              </w:rPr>
            </w:pPr>
            <w:r>
              <w:rPr>
                <w:b/>
              </w:rPr>
              <w:t>Assessment Actions</w:t>
            </w:r>
          </w:p>
        </w:tc>
      </w:tr>
      <w:tr w:rsidR="00945EE7" w14:paraId="5A5F8CCF" w14:textId="77777777" w:rsidTr="05DEC61D">
        <w:tc>
          <w:tcPr>
            <w:tcW w:w="1710" w:type="dxa"/>
            <w:vMerge w:val="restart"/>
          </w:tcPr>
          <w:p w14:paraId="6BEE1362" w14:textId="77777777" w:rsidR="00945EE7" w:rsidRDefault="00945EE7">
            <w:pPr>
              <w:rPr>
                <w:b/>
              </w:rPr>
            </w:pPr>
            <w:r>
              <w:rPr>
                <w:b/>
              </w:rPr>
              <w:t>Children</w:t>
            </w:r>
          </w:p>
        </w:tc>
        <w:tc>
          <w:tcPr>
            <w:tcW w:w="3146" w:type="dxa"/>
          </w:tcPr>
          <w:p w14:paraId="0EE652F1" w14:textId="77777777" w:rsidR="00945EE7" w:rsidRDefault="00945EE7">
            <w:pPr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10532" w:type="dxa"/>
          </w:tcPr>
          <w:p w14:paraId="2229C15C" w14:textId="77777777" w:rsidR="00945EE7" w:rsidRDefault="00945EE7" w:rsidP="00CB7B2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Only children who are symptom free or have completed the required isolation period will be attending the school</w:t>
            </w:r>
            <w:r w:rsidR="00DE3C70">
              <w:rPr>
                <w:b/>
              </w:rPr>
              <w:t xml:space="preserve">. </w:t>
            </w:r>
            <w:r w:rsidR="0004646A">
              <w:rPr>
                <w:b/>
              </w:rPr>
              <w:t xml:space="preserve"> In the case of a positive result we ask parents to contact the school informed so that we can liaise with Public Health England</w:t>
            </w:r>
            <w:r w:rsidR="00C4773E">
              <w:rPr>
                <w:b/>
              </w:rPr>
              <w:t>.</w:t>
            </w:r>
          </w:p>
          <w:p w14:paraId="5EE0C0A1" w14:textId="77777777" w:rsidR="00945EE7" w:rsidRDefault="00945EE7" w:rsidP="00CB7B2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We will be allocating stagg</w:t>
            </w:r>
            <w:r w:rsidR="00DE3C70">
              <w:rPr>
                <w:b/>
              </w:rPr>
              <w:t>ered arrivals</w:t>
            </w:r>
            <w:r>
              <w:rPr>
                <w:b/>
              </w:rPr>
              <w:t xml:space="preserve">, </w:t>
            </w:r>
            <w:r w:rsidR="00DE3C70">
              <w:rPr>
                <w:b/>
              </w:rPr>
              <w:t>(for the 15</w:t>
            </w:r>
            <w:r w:rsidR="00DE3C70" w:rsidRPr="00DE3C70">
              <w:rPr>
                <w:b/>
                <w:vertAlign w:val="superscript"/>
              </w:rPr>
              <w:t>th</w:t>
            </w:r>
            <w:r w:rsidR="00DE3C70">
              <w:rPr>
                <w:b/>
              </w:rPr>
              <w:t>) and the wide atrium will allow us to control the entry of students from the 22</w:t>
            </w:r>
            <w:r w:rsidR="00DE3C70" w:rsidRPr="00DE3C70">
              <w:rPr>
                <w:b/>
                <w:vertAlign w:val="superscript"/>
              </w:rPr>
              <w:t>nd</w:t>
            </w:r>
            <w:r w:rsidR="00DE3C70">
              <w:rPr>
                <w:b/>
              </w:rPr>
              <w:t xml:space="preserve"> – Year 12 lessons have staggered arrival times </w:t>
            </w:r>
          </w:p>
          <w:p w14:paraId="1969D87A" w14:textId="77777777" w:rsidR="00945EE7" w:rsidRDefault="00945EE7" w:rsidP="00CB7B2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We will </w:t>
            </w:r>
            <w:r w:rsidR="00DE3C70">
              <w:rPr>
                <w:b/>
              </w:rPr>
              <w:t>not</w:t>
            </w:r>
            <w:r>
              <w:rPr>
                <w:b/>
              </w:rPr>
              <w:t xml:space="preserve"> provide </w:t>
            </w:r>
            <w:r w:rsidR="00DE3C70">
              <w:rPr>
                <w:b/>
              </w:rPr>
              <w:t>any catering facilities – Free School Meals students should use their vouchers to bring in their own food. Drinking fountains will be switched off.</w:t>
            </w:r>
          </w:p>
          <w:p w14:paraId="673DA30E" w14:textId="77777777" w:rsidR="00945EE7" w:rsidRDefault="00945EE7" w:rsidP="00CB7B2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Year 10 and 12 students will attend morning only sessions- no lunch will be provided</w:t>
            </w:r>
            <w:r w:rsidR="00C4773E">
              <w:rPr>
                <w:b/>
              </w:rPr>
              <w:t>, with a maximum of 25% in school</w:t>
            </w:r>
          </w:p>
          <w:p w14:paraId="2EEB0031" w14:textId="77777777" w:rsidR="00945EE7" w:rsidRDefault="00945EE7" w:rsidP="00CB7B2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Children with a medical condition, or in a shielded situation because of other residents at home will continue to be supported at home</w:t>
            </w:r>
          </w:p>
          <w:p w14:paraId="672A6659" w14:textId="77777777" w:rsidR="0004646A" w:rsidRPr="00CB7B25" w:rsidRDefault="0004646A" w:rsidP="00C4773E">
            <w:pPr>
              <w:pStyle w:val="ListParagraph"/>
              <w:rPr>
                <w:b/>
              </w:rPr>
            </w:pPr>
          </w:p>
        </w:tc>
      </w:tr>
      <w:tr w:rsidR="00945EE7" w14:paraId="6CAFAEA4" w14:textId="77777777" w:rsidTr="05DEC61D">
        <w:tc>
          <w:tcPr>
            <w:tcW w:w="1710" w:type="dxa"/>
            <w:vMerge/>
          </w:tcPr>
          <w:p w14:paraId="0A37501D" w14:textId="77777777" w:rsidR="00945EE7" w:rsidRDefault="00945EE7">
            <w:pPr>
              <w:rPr>
                <w:b/>
              </w:rPr>
            </w:pPr>
          </w:p>
        </w:tc>
        <w:tc>
          <w:tcPr>
            <w:tcW w:w="3146" w:type="dxa"/>
          </w:tcPr>
          <w:p w14:paraId="01E4C609" w14:textId="77777777" w:rsidR="00945EE7" w:rsidRDefault="00945EE7">
            <w:pPr>
              <w:rPr>
                <w:b/>
              </w:rPr>
            </w:pPr>
            <w:r>
              <w:rPr>
                <w:b/>
              </w:rPr>
              <w:t>Physical distancing/grouping/movement</w:t>
            </w:r>
          </w:p>
        </w:tc>
        <w:tc>
          <w:tcPr>
            <w:tcW w:w="10532" w:type="dxa"/>
          </w:tcPr>
          <w:p w14:paraId="4E967915" w14:textId="77777777" w:rsidR="00945EE7" w:rsidRDefault="00945EE7" w:rsidP="00D5184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Students will be organised into small groups, with phased timings to ensure they do not mix</w:t>
            </w:r>
          </w:p>
          <w:p w14:paraId="7EC2A178" w14:textId="0B545766" w:rsidR="00945EE7" w:rsidRDefault="00945EE7" w:rsidP="69CD5B0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69CD5B0F">
              <w:rPr>
                <w:b/>
                <w:bCs/>
              </w:rPr>
              <w:t>Outdoor spaces only will be available for break times for Yr.</w:t>
            </w:r>
            <w:r w:rsidR="00644254" w:rsidRPr="69CD5B0F">
              <w:rPr>
                <w:b/>
                <w:bCs/>
              </w:rPr>
              <w:t xml:space="preserve"> 10 and 12</w:t>
            </w:r>
            <w:r w:rsidR="2318049F" w:rsidRPr="69CD5B0F">
              <w:rPr>
                <w:b/>
                <w:bCs/>
              </w:rPr>
              <w:t>.</w:t>
            </w:r>
            <w:r w:rsidR="31B2771A" w:rsidRPr="69CD5B0F">
              <w:rPr>
                <w:b/>
                <w:bCs/>
              </w:rPr>
              <w:t xml:space="preserve"> Year 12 only come in for their lesson and then </w:t>
            </w:r>
            <w:r w:rsidR="28E2932D" w:rsidRPr="69CD5B0F">
              <w:rPr>
                <w:b/>
                <w:bCs/>
              </w:rPr>
              <w:t xml:space="preserve">leave </w:t>
            </w:r>
            <w:r w:rsidR="31B2771A" w:rsidRPr="69CD5B0F">
              <w:rPr>
                <w:b/>
                <w:bCs/>
              </w:rPr>
              <w:t>– the only exception to this is further maths, design subjects</w:t>
            </w:r>
            <w:r w:rsidRPr="69CD5B0F">
              <w:rPr>
                <w:b/>
                <w:bCs/>
              </w:rPr>
              <w:t xml:space="preserve"> supervised by the leadership team</w:t>
            </w:r>
          </w:p>
          <w:p w14:paraId="6102C02B" w14:textId="77777777" w:rsidR="00945EE7" w:rsidRDefault="00945EE7" w:rsidP="00D5184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Signing and guidance will insist upon 2 metre safe distancing, with entry, exit and movement points managed by the leadership team</w:t>
            </w:r>
          </w:p>
          <w:p w14:paraId="5FDACD02" w14:textId="364D55B3" w:rsidR="00945EE7" w:rsidRDefault="00945EE7" w:rsidP="69CD5B0F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69CD5B0F">
              <w:rPr>
                <w:b/>
                <w:bCs/>
              </w:rPr>
              <w:t>Classrooms and other spaces to be used will be set up with 2 metre spacing, good flow and ventilation</w:t>
            </w:r>
            <w:r w:rsidR="00E612C3" w:rsidRPr="69CD5B0F">
              <w:rPr>
                <w:b/>
                <w:bCs/>
              </w:rPr>
              <w:t>, with a single student per desk.</w:t>
            </w:r>
          </w:p>
          <w:p w14:paraId="526A9128" w14:textId="77777777" w:rsidR="00D51843" w:rsidRPr="00EF25CC" w:rsidRDefault="00D51843" w:rsidP="00D5184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EF25CC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en-US"/>
              </w:rPr>
              <w:t>Students will be allowed to leave lessons to go to the toilet if </w:t>
            </w:r>
            <w:r w:rsidRPr="00EF25CC">
              <w:rPr>
                <w:rStyle w:val="contextualspellingandgrammarerror"/>
                <w:rFonts w:ascii="Calibri" w:hAnsi="Calibri" w:cs="Calibri"/>
                <w:b/>
                <w:sz w:val="22"/>
                <w:szCs w:val="22"/>
                <w:lang w:val="en-US"/>
              </w:rPr>
              <w:t>necessary</w:t>
            </w:r>
            <w:r w:rsidRPr="00EF25CC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en-US"/>
              </w:rPr>
              <w:t xml:space="preserve"> so that we can avoid numbers of students all going at the same time, for example at </w:t>
            </w:r>
            <w:proofErr w:type="spellStart"/>
            <w:r w:rsidRPr="00EF25CC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en-US"/>
              </w:rPr>
              <w:t>breaktime</w:t>
            </w:r>
            <w:proofErr w:type="spellEnd"/>
            <w:r w:rsidRPr="00EF25CC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en-US"/>
              </w:rPr>
              <w:t> pupils need to observe good handwashing routines </w:t>
            </w:r>
            <w:r w:rsidRPr="00EF25CC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48C6CE8D" w14:textId="77777777" w:rsidR="00D51843" w:rsidRPr="00EF25CC" w:rsidRDefault="00D51843" w:rsidP="00D5184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EF25CC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en-US"/>
              </w:rPr>
              <w:t>The toilets to be used will be the </w:t>
            </w:r>
            <w:r w:rsidRPr="00EF25CC">
              <w:rPr>
                <w:rStyle w:val="contextualspellingandgrammarerror"/>
                <w:rFonts w:ascii="Calibri" w:hAnsi="Calibri" w:cs="Calibri"/>
                <w:b/>
                <w:sz w:val="22"/>
                <w:szCs w:val="22"/>
                <w:lang w:val="en-US"/>
              </w:rPr>
              <w:t>first floor</w:t>
            </w:r>
            <w:r w:rsidRPr="00EF25CC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en-US"/>
              </w:rPr>
              <w:t> toilets – these will be clearly signposted</w:t>
            </w:r>
            <w:r w:rsidRPr="00EF25CC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55C95C0E" w14:textId="77777777" w:rsidR="00D51843" w:rsidRPr="00EF25CC" w:rsidRDefault="00D51843" w:rsidP="00D5184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EF25CC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en-US"/>
              </w:rPr>
              <w:t>The hand-dryers cannot be used as they circulate warm air and particles and so paper towels will be available</w:t>
            </w:r>
            <w:r w:rsidRPr="00EF25CC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4DED8485" w14:textId="77777777" w:rsidR="00D51843" w:rsidRPr="00EF25CC" w:rsidRDefault="00D51843" w:rsidP="00D51843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EF25CC">
              <w:rPr>
                <w:rStyle w:val="normaltextrun"/>
                <w:rFonts w:ascii="Calibri" w:hAnsi="Calibri" w:cs="Calibri"/>
                <w:b/>
                <w:sz w:val="22"/>
                <w:szCs w:val="22"/>
                <w:lang w:val="en-US"/>
              </w:rPr>
              <w:t>In the event of queues forming, the floors outside the toilets will labelled at 2m intervals to promote correct social distancing</w:t>
            </w:r>
            <w:r w:rsidRPr="00EF25CC">
              <w:rPr>
                <w:rStyle w:val="eop"/>
                <w:rFonts w:ascii="Calibri" w:hAnsi="Calibri" w:cs="Calibri"/>
                <w:b/>
                <w:sz w:val="22"/>
                <w:szCs w:val="22"/>
              </w:rPr>
              <w:t> </w:t>
            </w:r>
          </w:p>
          <w:p w14:paraId="29D6B04F" w14:textId="77777777" w:rsidR="00B01713" w:rsidRPr="00CB7B25" w:rsidRDefault="00B01713" w:rsidP="00B01713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45EE7" w14:paraId="50156071" w14:textId="77777777" w:rsidTr="05DEC61D">
        <w:tc>
          <w:tcPr>
            <w:tcW w:w="1710" w:type="dxa"/>
            <w:vMerge/>
          </w:tcPr>
          <w:p w14:paraId="5DAB6C7B" w14:textId="77777777" w:rsidR="00945EE7" w:rsidRDefault="00945EE7">
            <w:pPr>
              <w:rPr>
                <w:b/>
              </w:rPr>
            </w:pPr>
          </w:p>
        </w:tc>
        <w:tc>
          <w:tcPr>
            <w:tcW w:w="3146" w:type="dxa"/>
          </w:tcPr>
          <w:p w14:paraId="29DB1FB6" w14:textId="77777777" w:rsidR="00945EE7" w:rsidRDefault="00945EE7">
            <w:pPr>
              <w:rPr>
                <w:b/>
              </w:rPr>
            </w:pPr>
            <w:r>
              <w:rPr>
                <w:b/>
              </w:rPr>
              <w:t>Wellbeing and Education</w:t>
            </w:r>
          </w:p>
        </w:tc>
        <w:tc>
          <w:tcPr>
            <w:tcW w:w="10532" w:type="dxa"/>
          </w:tcPr>
          <w:p w14:paraId="03741E19" w14:textId="77777777" w:rsidR="00945EE7" w:rsidRPr="00945EE7" w:rsidRDefault="00945EE7" w:rsidP="00945EE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Teachers will be aware of the need to support students in understanding the safe routines, together with building their c</w:t>
            </w:r>
            <w:r w:rsidR="00DE3C70">
              <w:rPr>
                <w:b/>
              </w:rPr>
              <w:t>onfidence as learners. Lessons</w:t>
            </w:r>
            <w:r>
              <w:rPr>
                <w:b/>
              </w:rPr>
              <w:t xml:space="preserve"> will be directed towards building learner confidence, and focused upon the next steps in examination preparation</w:t>
            </w:r>
          </w:p>
        </w:tc>
      </w:tr>
      <w:tr w:rsidR="00945EE7" w14:paraId="2EAFE048" w14:textId="77777777" w:rsidTr="05DEC61D">
        <w:tc>
          <w:tcPr>
            <w:tcW w:w="1710" w:type="dxa"/>
            <w:vMerge w:val="restart"/>
          </w:tcPr>
          <w:p w14:paraId="10C6A01E" w14:textId="77777777" w:rsidR="00945EE7" w:rsidRDefault="00945EE7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3146" w:type="dxa"/>
          </w:tcPr>
          <w:p w14:paraId="1F0B7620" w14:textId="77777777" w:rsidR="00945EE7" w:rsidRDefault="00945EE7">
            <w:pPr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10532" w:type="dxa"/>
          </w:tcPr>
          <w:p w14:paraId="3B3439E0" w14:textId="77777777" w:rsidR="00945EE7" w:rsidRDefault="005E3A3B" w:rsidP="005E3A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Staff will only attend school </w:t>
            </w:r>
            <w:r w:rsidR="0004646A">
              <w:rPr>
                <w:b/>
              </w:rPr>
              <w:t>if they are symptom free, have completed the required isolation period or achieved a negative result. In the case of a positive result the leadership team must be informed so that we can liaise with Public Health England.</w:t>
            </w:r>
          </w:p>
          <w:p w14:paraId="7C20C779" w14:textId="77777777" w:rsidR="00C4773E" w:rsidRDefault="00C4773E" w:rsidP="005E3A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Staff</w:t>
            </w:r>
            <w:proofErr w:type="gramEnd"/>
            <w:r>
              <w:rPr>
                <w:b/>
              </w:rPr>
              <w:t xml:space="preserve"> who need to continue to self-isolate because of a serious underlying medical condition, or caring for a dependent in this situation will be fully supported in working from home and not expected into school. Equally we will </w:t>
            </w:r>
            <w:proofErr w:type="gramStart"/>
            <w:r>
              <w:rPr>
                <w:b/>
              </w:rPr>
              <w:t>be understanding</w:t>
            </w:r>
            <w:proofErr w:type="gramEnd"/>
            <w:r>
              <w:rPr>
                <w:b/>
              </w:rPr>
              <w:t xml:space="preserve"> in supporting staff with childcare pressures.</w:t>
            </w:r>
          </w:p>
          <w:p w14:paraId="0E9A1923" w14:textId="77777777" w:rsidR="00C4773E" w:rsidRPr="005E3A3B" w:rsidRDefault="00C4773E" w:rsidP="005E3A3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We will keep staff contact time into school to a minimum, ensuring there is time available to manage the pressures of online work with students from home</w:t>
            </w:r>
          </w:p>
        </w:tc>
      </w:tr>
      <w:tr w:rsidR="00B01713" w14:paraId="0E52B6C2" w14:textId="77777777" w:rsidTr="05DEC61D">
        <w:trPr>
          <w:trHeight w:val="1658"/>
        </w:trPr>
        <w:tc>
          <w:tcPr>
            <w:tcW w:w="1710" w:type="dxa"/>
            <w:vMerge/>
          </w:tcPr>
          <w:p w14:paraId="02EB378F" w14:textId="77777777" w:rsidR="00B01713" w:rsidRDefault="00B01713">
            <w:pPr>
              <w:rPr>
                <w:b/>
              </w:rPr>
            </w:pPr>
          </w:p>
        </w:tc>
        <w:tc>
          <w:tcPr>
            <w:tcW w:w="3146" w:type="dxa"/>
          </w:tcPr>
          <w:p w14:paraId="191063EE" w14:textId="77777777" w:rsidR="00B01713" w:rsidRDefault="00B01713">
            <w:pPr>
              <w:rPr>
                <w:b/>
              </w:rPr>
            </w:pPr>
            <w:r>
              <w:rPr>
                <w:b/>
              </w:rPr>
              <w:t>Physical Distancing</w:t>
            </w:r>
          </w:p>
        </w:tc>
        <w:tc>
          <w:tcPr>
            <w:tcW w:w="10532" w:type="dxa"/>
          </w:tcPr>
          <w:p w14:paraId="14BCDF4C" w14:textId="38CF76A8" w:rsidR="00B01713" w:rsidRDefault="00B01713" w:rsidP="69CD5B0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5DEC61D">
              <w:rPr>
                <w:b/>
                <w:bCs/>
              </w:rPr>
              <w:t xml:space="preserve">Staff </w:t>
            </w:r>
            <w:r w:rsidR="40B59000" w:rsidRPr="05DEC61D">
              <w:rPr>
                <w:b/>
                <w:bCs/>
              </w:rPr>
              <w:t>in</w:t>
            </w:r>
            <w:r w:rsidR="6B2E6651" w:rsidRPr="05DEC61D">
              <w:rPr>
                <w:b/>
                <w:bCs/>
              </w:rPr>
              <w:t xml:space="preserve"> English Maths and </w:t>
            </w:r>
            <w:proofErr w:type="gramStart"/>
            <w:r w:rsidR="6B2E6651" w:rsidRPr="05DEC61D">
              <w:rPr>
                <w:b/>
                <w:bCs/>
              </w:rPr>
              <w:t>Science  will</w:t>
            </w:r>
            <w:proofErr w:type="gramEnd"/>
            <w:r w:rsidR="6B2E6651" w:rsidRPr="05DEC61D">
              <w:rPr>
                <w:b/>
                <w:bCs/>
              </w:rPr>
              <w:t xml:space="preserve"> teach 3 </w:t>
            </w:r>
            <w:r w:rsidR="37056852" w:rsidRPr="05DEC61D">
              <w:rPr>
                <w:b/>
                <w:bCs/>
              </w:rPr>
              <w:t xml:space="preserve">(max) </w:t>
            </w:r>
            <w:r w:rsidR="6B2E6651" w:rsidRPr="05DEC61D">
              <w:rPr>
                <w:b/>
                <w:bCs/>
              </w:rPr>
              <w:t>groups</w:t>
            </w:r>
            <w:r w:rsidR="6D8B5B27" w:rsidRPr="05DEC61D">
              <w:rPr>
                <w:b/>
                <w:bCs/>
              </w:rPr>
              <w:t>/</w:t>
            </w:r>
            <w:r w:rsidRPr="05DEC61D">
              <w:rPr>
                <w:b/>
                <w:bCs/>
              </w:rPr>
              <w:t>bubbles of students in a day, and not come into contact with other groups.</w:t>
            </w:r>
          </w:p>
          <w:p w14:paraId="3D8C4397" w14:textId="77777777" w:rsidR="00B01713" w:rsidRDefault="00DE3C70" w:rsidP="69CD5B0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69CD5B0F">
              <w:rPr>
                <w:b/>
                <w:bCs/>
              </w:rPr>
              <w:t>Staff social distancing can</w:t>
            </w:r>
            <w:r w:rsidR="00B01713" w:rsidRPr="69CD5B0F">
              <w:rPr>
                <w:b/>
                <w:bCs/>
              </w:rPr>
              <w:t xml:space="preserve"> be maintained during breaks, with </w:t>
            </w:r>
            <w:r w:rsidRPr="69CD5B0F">
              <w:rPr>
                <w:b/>
                <w:bCs/>
              </w:rPr>
              <w:t xml:space="preserve">access to staff work rooms and the staff room. </w:t>
            </w:r>
          </w:p>
          <w:p w14:paraId="403C5550" w14:textId="77777777" w:rsidR="00B01713" w:rsidRDefault="00B01713" w:rsidP="69CD5B0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69CD5B0F">
              <w:rPr>
                <w:b/>
                <w:bCs/>
              </w:rPr>
              <w:t>Meetings will be conducted through virtual conferencing, or with strict distance protocols observed.</w:t>
            </w:r>
          </w:p>
          <w:p w14:paraId="27B58C30" w14:textId="750EADD7" w:rsidR="00B01713" w:rsidRDefault="00B01713" w:rsidP="69CD5B0F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69CD5B0F">
              <w:rPr>
                <w:b/>
                <w:bCs/>
              </w:rPr>
              <w:t xml:space="preserve">Staff will not handle pupil workbooks and only support from distance </w:t>
            </w:r>
            <w:r w:rsidR="00644254" w:rsidRPr="69CD5B0F">
              <w:rPr>
                <w:b/>
                <w:bCs/>
              </w:rPr>
              <w:t>and there will be no shared equipment</w:t>
            </w:r>
            <w:r w:rsidR="002A042F" w:rsidRPr="69CD5B0F">
              <w:rPr>
                <w:b/>
                <w:bCs/>
              </w:rPr>
              <w:t>.</w:t>
            </w:r>
            <w:r w:rsidR="71B86663" w:rsidRPr="69CD5B0F">
              <w:rPr>
                <w:b/>
                <w:bCs/>
              </w:rPr>
              <w:t xml:space="preserve"> If books are used they will be left out and the covers cleaned.</w:t>
            </w:r>
          </w:p>
          <w:p w14:paraId="2D730894" w14:textId="77777777" w:rsidR="002A042F" w:rsidRDefault="00DE3C70" w:rsidP="69CD5B0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69CD5B0F">
              <w:rPr>
                <w:b/>
                <w:bCs/>
              </w:rPr>
              <w:t>Learning Support</w:t>
            </w:r>
            <w:r w:rsidR="002A042F" w:rsidRPr="69CD5B0F">
              <w:rPr>
                <w:b/>
                <w:bCs/>
              </w:rPr>
              <w:t xml:space="preserve"> assistants will be allocated where needed, and given guidance on how to operate.</w:t>
            </w:r>
          </w:p>
          <w:p w14:paraId="730E0611" w14:textId="6F832FC9" w:rsidR="1D344A55" w:rsidRDefault="1D344A55" w:rsidP="05DEC61D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rFonts w:eastAsiaTheme="minorEastAsia"/>
                <w:b/>
                <w:bCs/>
                <w:color w:val="000000" w:themeColor="text1"/>
              </w:rPr>
            </w:pPr>
            <w:r w:rsidRPr="05DEC61D">
              <w:rPr>
                <w:b/>
                <w:bCs/>
              </w:rPr>
              <w:t xml:space="preserve">Staff </w:t>
            </w:r>
            <w:r w:rsidR="1EAA3EBD" w:rsidRPr="05DEC61D">
              <w:rPr>
                <w:b/>
                <w:bCs/>
              </w:rPr>
              <w:t>will have allocated toilets per faculty in separate areas of the school.</w:t>
            </w:r>
          </w:p>
          <w:p w14:paraId="47AA8E32" w14:textId="1AF026E9" w:rsidR="69CD5B0F" w:rsidRDefault="69CD5B0F" w:rsidP="69CD5B0F">
            <w:pPr>
              <w:ind w:left="360"/>
              <w:rPr>
                <w:b/>
                <w:bCs/>
                <w:color w:val="FF0000"/>
              </w:rPr>
            </w:pPr>
          </w:p>
          <w:p w14:paraId="6A05A809" w14:textId="77777777" w:rsidR="00B01713" w:rsidRPr="00C4773E" w:rsidRDefault="00B01713" w:rsidP="00B01713">
            <w:pPr>
              <w:pStyle w:val="ListParagraph"/>
              <w:rPr>
                <w:b/>
              </w:rPr>
            </w:pPr>
          </w:p>
        </w:tc>
      </w:tr>
      <w:tr w:rsidR="00C4773E" w14:paraId="3E636315" w14:textId="77777777" w:rsidTr="05DEC61D">
        <w:tc>
          <w:tcPr>
            <w:tcW w:w="1710" w:type="dxa"/>
          </w:tcPr>
          <w:p w14:paraId="129C5638" w14:textId="77777777" w:rsidR="00C4773E" w:rsidRDefault="00B01713" w:rsidP="00E9141D">
            <w:pPr>
              <w:rPr>
                <w:b/>
              </w:rPr>
            </w:pPr>
            <w:r>
              <w:rPr>
                <w:b/>
              </w:rPr>
              <w:t>Parents</w:t>
            </w:r>
          </w:p>
        </w:tc>
        <w:tc>
          <w:tcPr>
            <w:tcW w:w="3146" w:type="dxa"/>
          </w:tcPr>
          <w:p w14:paraId="5A39BBE3" w14:textId="77777777" w:rsidR="00C4773E" w:rsidRDefault="00C4773E" w:rsidP="00E9141D">
            <w:pPr>
              <w:rPr>
                <w:b/>
              </w:rPr>
            </w:pPr>
          </w:p>
        </w:tc>
        <w:tc>
          <w:tcPr>
            <w:tcW w:w="10532" w:type="dxa"/>
          </w:tcPr>
          <w:p w14:paraId="10FA5C99" w14:textId="77777777" w:rsidR="00C4773E" w:rsidRDefault="00B01713" w:rsidP="00B0171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Parents will be </w:t>
            </w:r>
            <w:r w:rsidR="00644254">
              <w:rPr>
                <w:b/>
              </w:rPr>
              <w:t xml:space="preserve">contacted by phone to discuss any issues that arise, and </w:t>
            </w:r>
            <w:r w:rsidR="00D51843">
              <w:rPr>
                <w:b/>
              </w:rPr>
              <w:t xml:space="preserve">beyond the week of the Tripod consultations </w:t>
            </w:r>
            <w:r w:rsidR="00644254">
              <w:rPr>
                <w:b/>
              </w:rPr>
              <w:t>should not come into school at this time for safety reasons.</w:t>
            </w:r>
          </w:p>
          <w:p w14:paraId="1D51DD1D" w14:textId="77777777" w:rsidR="00B01713" w:rsidRPr="00B01713" w:rsidRDefault="00B01713" w:rsidP="00B0171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Parents will be kept informed of our safe operating procedures, </w:t>
            </w:r>
            <w:r w:rsidR="005F7519">
              <w:rPr>
                <w:b/>
              </w:rPr>
              <w:t>as they evolve.</w:t>
            </w:r>
          </w:p>
        </w:tc>
      </w:tr>
      <w:tr w:rsidR="00CB7B25" w14:paraId="0ABF1F00" w14:textId="77777777" w:rsidTr="05DEC61D">
        <w:tc>
          <w:tcPr>
            <w:tcW w:w="1710" w:type="dxa"/>
          </w:tcPr>
          <w:p w14:paraId="3AEA5B2F" w14:textId="77777777" w:rsidR="00CB7B25" w:rsidRDefault="00B01713">
            <w:pPr>
              <w:rPr>
                <w:b/>
              </w:rPr>
            </w:pPr>
            <w:r>
              <w:rPr>
                <w:b/>
              </w:rPr>
              <w:t>Visitors to the site</w:t>
            </w:r>
          </w:p>
        </w:tc>
        <w:tc>
          <w:tcPr>
            <w:tcW w:w="3146" w:type="dxa"/>
          </w:tcPr>
          <w:p w14:paraId="70072A0D" w14:textId="77777777" w:rsidR="00CB7B25" w:rsidRDefault="00B01713">
            <w:pPr>
              <w:rPr>
                <w:b/>
              </w:rPr>
            </w:pPr>
            <w:r>
              <w:rPr>
                <w:b/>
              </w:rPr>
              <w:t>Appointment only</w:t>
            </w:r>
          </w:p>
        </w:tc>
        <w:tc>
          <w:tcPr>
            <w:tcW w:w="10532" w:type="dxa"/>
          </w:tcPr>
          <w:p w14:paraId="7EB37E43" w14:textId="77777777" w:rsidR="00CB7B25" w:rsidRPr="00B01713" w:rsidRDefault="00B01713" w:rsidP="00B0171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Maintenance and other essential visits will be carefully </w:t>
            </w:r>
            <w:proofErr w:type="gramStart"/>
            <w:r>
              <w:rPr>
                <w:b/>
              </w:rPr>
              <w:t>controlled,</w:t>
            </w:r>
            <w:proofErr w:type="gramEnd"/>
            <w:r>
              <w:rPr>
                <w:b/>
              </w:rPr>
              <w:t xml:space="preserve"> and scheduled where possible in the afternoon.</w:t>
            </w:r>
          </w:p>
        </w:tc>
      </w:tr>
      <w:tr w:rsidR="00C4773E" w14:paraId="481AA6A1" w14:textId="77777777" w:rsidTr="05DEC61D">
        <w:tc>
          <w:tcPr>
            <w:tcW w:w="1710" w:type="dxa"/>
          </w:tcPr>
          <w:p w14:paraId="5067AF24" w14:textId="77777777" w:rsidR="00C4773E" w:rsidRDefault="005F7519">
            <w:pPr>
              <w:rPr>
                <w:b/>
              </w:rPr>
            </w:pPr>
            <w:r>
              <w:rPr>
                <w:b/>
              </w:rPr>
              <w:t>Travel</w:t>
            </w:r>
          </w:p>
        </w:tc>
        <w:tc>
          <w:tcPr>
            <w:tcW w:w="3146" w:type="dxa"/>
          </w:tcPr>
          <w:p w14:paraId="1A1CDF90" w14:textId="77777777" w:rsidR="00C4773E" w:rsidRDefault="005F7519">
            <w:pPr>
              <w:rPr>
                <w:b/>
              </w:rPr>
            </w:pPr>
            <w:r>
              <w:rPr>
                <w:b/>
              </w:rPr>
              <w:t>Walking, Cycling, Cars and Buses</w:t>
            </w:r>
          </w:p>
        </w:tc>
        <w:tc>
          <w:tcPr>
            <w:tcW w:w="10532" w:type="dxa"/>
          </w:tcPr>
          <w:p w14:paraId="623524A4" w14:textId="77777777" w:rsidR="00C4773E" w:rsidRDefault="005F7519" w:rsidP="005F751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We will promote cycling and walking as the best methods of coming to school</w:t>
            </w:r>
            <w:r w:rsidR="00187B13">
              <w:rPr>
                <w:b/>
              </w:rPr>
              <w:t>, although there will be Suffolk buses available with strict distancing protocols in place.</w:t>
            </w:r>
          </w:p>
          <w:p w14:paraId="674F5A2E" w14:textId="77777777" w:rsidR="002A042F" w:rsidRDefault="002A042F" w:rsidP="005F751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We will strongly emphasise the importance of safe travel to and from school, particularly in terms of social distancing.</w:t>
            </w:r>
          </w:p>
          <w:p w14:paraId="6357ED16" w14:textId="77970ABC" w:rsidR="002A042F" w:rsidRPr="005F7519" w:rsidRDefault="002A042F" w:rsidP="69CD5B0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5DEC61D">
              <w:rPr>
                <w:b/>
                <w:bCs/>
              </w:rPr>
              <w:t>Encourage</w:t>
            </w:r>
            <w:r w:rsidR="7B823973" w:rsidRPr="05DEC61D">
              <w:rPr>
                <w:b/>
                <w:bCs/>
              </w:rPr>
              <w:t xml:space="preserve"> </w:t>
            </w:r>
            <w:r w:rsidRPr="05DEC61D">
              <w:rPr>
                <w:b/>
                <w:bCs/>
              </w:rPr>
              <w:t xml:space="preserve"> face masks to be worn on public transport</w:t>
            </w:r>
            <w:r w:rsidR="34D12EC3" w:rsidRPr="05DEC61D">
              <w:rPr>
                <w:b/>
                <w:bCs/>
              </w:rPr>
              <w:t>, although the bus operators will be required to enforce this with our support</w:t>
            </w:r>
          </w:p>
        </w:tc>
      </w:tr>
      <w:tr w:rsidR="006D2B37" w14:paraId="1FE2458C" w14:textId="77777777" w:rsidTr="05DEC61D">
        <w:tc>
          <w:tcPr>
            <w:tcW w:w="1710" w:type="dxa"/>
            <w:vMerge w:val="restart"/>
          </w:tcPr>
          <w:p w14:paraId="2234346A" w14:textId="77777777" w:rsidR="006D2B37" w:rsidRDefault="006D2B37">
            <w:pPr>
              <w:rPr>
                <w:b/>
              </w:rPr>
            </w:pPr>
            <w:r>
              <w:rPr>
                <w:b/>
              </w:rPr>
              <w:t>Hygiene, Health and Safety/Premises</w:t>
            </w:r>
          </w:p>
        </w:tc>
        <w:tc>
          <w:tcPr>
            <w:tcW w:w="3146" w:type="dxa"/>
          </w:tcPr>
          <w:p w14:paraId="0B78CCFC" w14:textId="77777777" w:rsidR="006D2B37" w:rsidRDefault="006D2B37" w:rsidP="006D2B37">
            <w:pPr>
              <w:rPr>
                <w:b/>
              </w:rPr>
            </w:pPr>
            <w:r>
              <w:rPr>
                <w:b/>
              </w:rPr>
              <w:t>Hand Washing</w:t>
            </w:r>
          </w:p>
        </w:tc>
        <w:tc>
          <w:tcPr>
            <w:tcW w:w="10532" w:type="dxa"/>
          </w:tcPr>
          <w:p w14:paraId="130719B3" w14:textId="77777777" w:rsidR="006D2B37" w:rsidRDefault="006D2B37" w:rsidP="00187B13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Hand</w:t>
            </w:r>
            <w:r w:rsidR="008808FA">
              <w:rPr>
                <w:b/>
              </w:rPr>
              <w:t>-</w:t>
            </w:r>
            <w:r>
              <w:rPr>
                <w:b/>
              </w:rPr>
              <w:t>washing will be encouraged for students and staff, particularly on arrival and after breaks.</w:t>
            </w:r>
          </w:p>
          <w:p w14:paraId="265102A6" w14:textId="77777777" w:rsidR="006D2B37" w:rsidRPr="00187B13" w:rsidRDefault="006D2B37" w:rsidP="00D51843">
            <w:pPr>
              <w:ind w:left="360"/>
              <w:rPr>
                <w:b/>
              </w:rPr>
            </w:pPr>
            <w:r>
              <w:rPr>
                <w:b/>
              </w:rPr>
              <w:t xml:space="preserve">(Hand sanitiser and </w:t>
            </w:r>
            <w:r w:rsidR="00D51843">
              <w:rPr>
                <w:b/>
              </w:rPr>
              <w:t>hand towels</w:t>
            </w:r>
            <w:r>
              <w:rPr>
                <w:b/>
              </w:rPr>
              <w:t xml:space="preserve"> ar</w:t>
            </w:r>
            <w:r w:rsidR="008808FA">
              <w:rPr>
                <w:b/>
              </w:rPr>
              <w:t>e available in rooms, but Hand -</w:t>
            </w:r>
            <w:r>
              <w:rPr>
                <w:b/>
              </w:rPr>
              <w:t>washing is safer and preferable.)</w:t>
            </w:r>
          </w:p>
        </w:tc>
      </w:tr>
      <w:tr w:rsidR="006D2B37" w14:paraId="5092EDAF" w14:textId="77777777" w:rsidTr="05DEC61D">
        <w:tc>
          <w:tcPr>
            <w:tcW w:w="1710" w:type="dxa"/>
            <w:vMerge/>
          </w:tcPr>
          <w:p w14:paraId="41C8F396" w14:textId="77777777" w:rsidR="006D2B37" w:rsidRDefault="006D2B37">
            <w:pPr>
              <w:rPr>
                <w:b/>
              </w:rPr>
            </w:pPr>
          </w:p>
        </w:tc>
        <w:tc>
          <w:tcPr>
            <w:tcW w:w="3146" w:type="dxa"/>
          </w:tcPr>
          <w:p w14:paraId="13258700" w14:textId="77777777" w:rsidR="006D2B37" w:rsidRDefault="006D2B37">
            <w:pPr>
              <w:rPr>
                <w:b/>
              </w:rPr>
            </w:pPr>
            <w:r>
              <w:rPr>
                <w:b/>
              </w:rPr>
              <w:t>Symptoms of illness</w:t>
            </w:r>
          </w:p>
        </w:tc>
        <w:tc>
          <w:tcPr>
            <w:tcW w:w="10532" w:type="dxa"/>
          </w:tcPr>
          <w:p w14:paraId="05FCBF9D" w14:textId="77777777" w:rsidR="006D2B37" w:rsidRPr="00C50079" w:rsidRDefault="006D2B37" w:rsidP="00EF25C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We will be vigilant in watching for symptoms of illness in students and staff, and refer them to the medical </w:t>
            </w:r>
            <w:r w:rsidR="00D51843">
              <w:rPr>
                <w:b/>
              </w:rPr>
              <w:t xml:space="preserve">officer for immediate assessment. Due to the medical room siting, initial assessments will take place in the atrium, and if required ‘patients’ can be moved to the hygiene room </w:t>
            </w:r>
            <w:r>
              <w:rPr>
                <w:b/>
              </w:rPr>
              <w:t xml:space="preserve">where </w:t>
            </w:r>
            <w:r w:rsidR="00D51843">
              <w:rPr>
                <w:b/>
              </w:rPr>
              <w:t xml:space="preserve">isolation can be achieved. We have some </w:t>
            </w:r>
            <w:r w:rsidR="00EF25CC">
              <w:rPr>
                <w:b/>
              </w:rPr>
              <w:t>PPE (masks, visors, gloves, aprons) for medical staff.</w:t>
            </w:r>
          </w:p>
        </w:tc>
      </w:tr>
      <w:tr w:rsidR="006D2B37" w14:paraId="4F949F92" w14:textId="77777777" w:rsidTr="05DEC61D">
        <w:tc>
          <w:tcPr>
            <w:tcW w:w="1710" w:type="dxa"/>
            <w:vMerge/>
          </w:tcPr>
          <w:p w14:paraId="72A3D3EC" w14:textId="77777777" w:rsidR="006D2B37" w:rsidRDefault="006D2B37">
            <w:pPr>
              <w:rPr>
                <w:b/>
              </w:rPr>
            </w:pPr>
          </w:p>
        </w:tc>
        <w:tc>
          <w:tcPr>
            <w:tcW w:w="3146" w:type="dxa"/>
          </w:tcPr>
          <w:p w14:paraId="78415A25" w14:textId="77777777" w:rsidR="006D2B37" w:rsidRDefault="006D2B37">
            <w:pPr>
              <w:rPr>
                <w:b/>
              </w:rPr>
            </w:pPr>
            <w:r>
              <w:rPr>
                <w:b/>
              </w:rPr>
              <w:t>Lesson content and safety considerations</w:t>
            </w:r>
          </w:p>
        </w:tc>
        <w:tc>
          <w:tcPr>
            <w:tcW w:w="10532" w:type="dxa"/>
          </w:tcPr>
          <w:p w14:paraId="25CDDD53" w14:textId="77777777" w:rsidR="006D2B37" w:rsidRDefault="006D2B37" w:rsidP="0064425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During the summer term there will be no practical lessons and the laboratories and practical rooms will not be used due to the potential hazards and cleaning difficulties.</w:t>
            </w:r>
          </w:p>
          <w:p w14:paraId="459C05F2" w14:textId="30850D5C" w:rsidR="002A042F" w:rsidRPr="00644254" w:rsidRDefault="002A042F" w:rsidP="69CD5B0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69CD5B0F">
              <w:rPr>
                <w:b/>
                <w:bCs/>
              </w:rPr>
              <w:t>Maximum of 10 in standard classrooms, occasionally 15 in a larger space</w:t>
            </w:r>
            <w:r w:rsidR="35E10889" w:rsidRPr="69CD5B0F">
              <w:rPr>
                <w:b/>
                <w:bCs/>
              </w:rPr>
              <w:t xml:space="preserve"> if required</w:t>
            </w:r>
            <w:r w:rsidRPr="69CD5B0F">
              <w:rPr>
                <w:b/>
                <w:bCs/>
              </w:rPr>
              <w:t>.</w:t>
            </w:r>
          </w:p>
        </w:tc>
      </w:tr>
      <w:tr w:rsidR="006D2B37" w14:paraId="5318B7DA" w14:textId="77777777" w:rsidTr="05DEC61D">
        <w:tc>
          <w:tcPr>
            <w:tcW w:w="1710" w:type="dxa"/>
            <w:vMerge/>
          </w:tcPr>
          <w:p w14:paraId="0D0B940D" w14:textId="77777777" w:rsidR="006D2B37" w:rsidRDefault="006D2B37">
            <w:pPr>
              <w:rPr>
                <w:b/>
              </w:rPr>
            </w:pPr>
          </w:p>
        </w:tc>
        <w:tc>
          <w:tcPr>
            <w:tcW w:w="3146" w:type="dxa"/>
          </w:tcPr>
          <w:p w14:paraId="1C7424BF" w14:textId="77777777" w:rsidR="006D2B37" w:rsidRDefault="006D2B37">
            <w:pPr>
              <w:rPr>
                <w:b/>
              </w:rPr>
            </w:pPr>
            <w:r>
              <w:rPr>
                <w:b/>
              </w:rPr>
              <w:t>PPE</w:t>
            </w:r>
          </w:p>
        </w:tc>
        <w:tc>
          <w:tcPr>
            <w:tcW w:w="10532" w:type="dxa"/>
          </w:tcPr>
          <w:p w14:paraId="72241FFF" w14:textId="77777777" w:rsidR="006D2B37" w:rsidRDefault="006D2B37" w:rsidP="003A22E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Government guidance is that PPE is not required for general use in school settings, only for </w:t>
            </w:r>
            <w:r>
              <w:rPr>
                <w:b/>
              </w:rPr>
              <w:lastRenderedPageBreak/>
              <w:t>medical/reception staff in dealing with students. PPE will continue to be worn as normal for any intimate care, administration of first aid.</w:t>
            </w:r>
          </w:p>
          <w:p w14:paraId="65098483" w14:textId="77777777" w:rsidR="00857FDC" w:rsidRPr="003A22E6" w:rsidRDefault="00857FDC" w:rsidP="003A22E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We have produced shields and masks in school for personal use by </w:t>
            </w:r>
            <w:r w:rsidR="00EF25CC">
              <w:rPr>
                <w:b/>
              </w:rPr>
              <w:t xml:space="preserve">medical </w:t>
            </w:r>
            <w:r>
              <w:rPr>
                <w:b/>
              </w:rPr>
              <w:t>staff if they wish, and students will be allowed to wear a mask if they choose</w:t>
            </w:r>
          </w:p>
        </w:tc>
      </w:tr>
      <w:tr w:rsidR="006D2B37" w14:paraId="6108958E" w14:textId="77777777" w:rsidTr="05DEC61D">
        <w:tc>
          <w:tcPr>
            <w:tcW w:w="1710" w:type="dxa"/>
            <w:vMerge/>
          </w:tcPr>
          <w:p w14:paraId="0E27B00A" w14:textId="77777777" w:rsidR="006D2B37" w:rsidRDefault="006D2B37">
            <w:pPr>
              <w:rPr>
                <w:b/>
              </w:rPr>
            </w:pPr>
          </w:p>
        </w:tc>
        <w:tc>
          <w:tcPr>
            <w:tcW w:w="3146" w:type="dxa"/>
          </w:tcPr>
          <w:p w14:paraId="42E19BB7" w14:textId="77777777" w:rsidR="006D2B37" w:rsidRDefault="006D2B37">
            <w:pPr>
              <w:rPr>
                <w:b/>
              </w:rPr>
            </w:pPr>
            <w:r>
              <w:rPr>
                <w:b/>
              </w:rPr>
              <w:t>Ventilation</w:t>
            </w:r>
          </w:p>
        </w:tc>
        <w:tc>
          <w:tcPr>
            <w:tcW w:w="10532" w:type="dxa"/>
          </w:tcPr>
          <w:p w14:paraId="639FA263" w14:textId="77777777" w:rsidR="006D2B37" w:rsidRDefault="006D2B37" w:rsidP="006D2B3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We will be keeping windows and doors open wherever regulations allow this to ensure ventilation</w:t>
            </w:r>
          </w:p>
          <w:p w14:paraId="2FDD91C0" w14:textId="77777777" w:rsidR="00EF25CC" w:rsidRPr="006D2B37" w:rsidRDefault="00EF25CC" w:rsidP="006D2B3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Teaching rooms have a ventilation system that circulates air from outside, and doors can be kept open increasing even further the ventilation. Air conditioning will not be used in any IT rooms. </w:t>
            </w:r>
          </w:p>
        </w:tc>
      </w:tr>
      <w:tr w:rsidR="006D2B37" w14:paraId="6AF298A6" w14:textId="77777777" w:rsidTr="05DEC61D">
        <w:tc>
          <w:tcPr>
            <w:tcW w:w="1710" w:type="dxa"/>
            <w:vMerge/>
          </w:tcPr>
          <w:p w14:paraId="60061E4C" w14:textId="77777777" w:rsidR="006D2B37" w:rsidRDefault="006D2B37">
            <w:pPr>
              <w:rPr>
                <w:b/>
              </w:rPr>
            </w:pPr>
          </w:p>
        </w:tc>
        <w:tc>
          <w:tcPr>
            <w:tcW w:w="3146" w:type="dxa"/>
          </w:tcPr>
          <w:p w14:paraId="1494E2EA" w14:textId="77777777" w:rsidR="006D2B37" w:rsidRDefault="006D2B37">
            <w:pPr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0532" w:type="dxa"/>
          </w:tcPr>
          <w:p w14:paraId="14CAE73D" w14:textId="77777777" w:rsidR="006D2B37" w:rsidRDefault="006D2B37" w:rsidP="006D2B3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Students will not be permitted to bring items from home apart from the necessities; pencil case, book bag, water bottle (use of the water fountains will not be permitted), and a snack.</w:t>
            </w:r>
          </w:p>
          <w:p w14:paraId="17625BBF" w14:textId="2F84B3DB" w:rsidR="002A042F" w:rsidRPr="006D2B37" w:rsidRDefault="002A042F" w:rsidP="69CD5B0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69CD5B0F">
              <w:rPr>
                <w:b/>
                <w:bCs/>
              </w:rPr>
              <w:t>Students will not be allowed to share resources.</w:t>
            </w:r>
          </w:p>
          <w:p w14:paraId="4E817BA9" w14:textId="42F806A7" w:rsidR="002A042F" w:rsidRPr="006D2B37" w:rsidRDefault="58B0EE01" w:rsidP="69CD5B0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69CD5B0F">
              <w:rPr>
                <w:b/>
                <w:bCs/>
              </w:rPr>
              <w:t>If textbooks are used, they will be left out and the covers cleaned.</w:t>
            </w:r>
          </w:p>
          <w:p w14:paraId="5277932C" w14:textId="6ADFC44F" w:rsidR="002A042F" w:rsidRPr="006D2B37" w:rsidRDefault="002A042F" w:rsidP="69CD5B0F">
            <w:pPr>
              <w:pStyle w:val="ListParagraph"/>
              <w:rPr>
                <w:b/>
                <w:bCs/>
                <w:highlight w:val="yellow"/>
              </w:rPr>
            </w:pPr>
          </w:p>
        </w:tc>
      </w:tr>
      <w:tr w:rsidR="002A042F" w14:paraId="25C5539E" w14:textId="77777777" w:rsidTr="05DEC61D">
        <w:tc>
          <w:tcPr>
            <w:tcW w:w="1710" w:type="dxa"/>
            <w:vMerge w:val="restart"/>
          </w:tcPr>
          <w:p w14:paraId="603914BB" w14:textId="77777777" w:rsidR="002A042F" w:rsidRDefault="002A042F">
            <w:pPr>
              <w:rPr>
                <w:b/>
              </w:rPr>
            </w:pPr>
            <w:r>
              <w:rPr>
                <w:b/>
              </w:rPr>
              <w:t>Cleaning and Supplies</w:t>
            </w:r>
          </w:p>
        </w:tc>
        <w:tc>
          <w:tcPr>
            <w:tcW w:w="3146" w:type="dxa"/>
          </w:tcPr>
          <w:p w14:paraId="18F551F0" w14:textId="77777777" w:rsidR="002A042F" w:rsidRDefault="002A042F">
            <w:pPr>
              <w:rPr>
                <w:b/>
              </w:rPr>
            </w:pPr>
            <w:r>
              <w:rPr>
                <w:b/>
              </w:rPr>
              <w:t>Supplies</w:t>
            </w:r>
          </w:p>
        </w:tc>
        <w:tc>
          <w:tcPr>
            <w:tcW w:w="10532" w:type="dxa"/>
          </w:tcPr>
          <w:p w14:paraId="118C6AFA" w14:textId="77777777" w:rsidR="002A042F" w:rsidRDefault="002A042F" w:rsidP="006D2B3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We will ensure adequate supplies of cleaning and toilet products and monitor their use</w:t>
            </w:r>
          </w:p>
          <w:p w14:paraId="44EAFD9C" w14:textId="77777777" w:rsidR="002A042F" w:rsidRPr="00857FDC" w:rsidRDefault="002A042F" w:rsidP="00857FDC">
            <w:pPr>
              <w:ind w:left="360"/>
              <w:rPr>
                <w:b/>
              </w:rPr>
            </w:pPr>
          </w:p>
        </w:tc>
      </w:tr>
      <w:tr w:rsidR="002A042F" w14:paraId="5EAEE4CC" w14:textId="77777777" w:rsidTr="05DEC61D">
        <w:tc>
          <w:tcPr>
            <w:tcW w:w="1710" w:type="dxa"/>
            <w:vMerge/>
          </w:tcPr>
          <w:p w14:paraId="4B94D5A5" w14:textId="77777777" w:rsidR="002A042F" w:rsidRDefault="002A042F">
            <w:pPr>
              <w:rPr>
                <w:b/>
              </w:rPr>
            </w:pPr>
          </w:p>
        </w:tc>
        <w:tc>
          <w:tcPr>
            <w:tcW w:w="3146" w:type="dxa"/>
          </w:tcPr>
          <w:p w14:paraId="52CBF647" w14:textId="77777777" w:rsidR="002A042F" w:rsidRDefault="002A042F">
            <w:pPr>
              <w:rPr>
                <w:b/>
              </w:rPr>
            </w:pPr>
            <w:r>
              <w:rPr>
                <w:b/>
              </w:rPr>
              <w:t>Cleaning</w:t>
            </w:r>
          </w:p>
        </w:tc>
        <w:tc>
          <w:tcPr>
            <w:tcW w:w="10532" w:type="dxa"/>
          </w:tcPr>
          <w:p w14:paraId="11E1B797" w14:textId="77777777" w:rsidR="002A042F" w:rsidRDefault="002A042F" w:rsidP="00857FD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We have an enhanced cleaning schedule that includes furniture, surfaces and equipment.</w:t>
            </w:r>
          </w:p>
          <w:p w14:paraId="053D9733" w14:textId="77777777" w:rsidR="002A042F" w:rsidRDefault="002A042F" w:rsidP="00857FD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All contact surfaces including touch points such as light switches and handles will be given special cleaning attention.</w:t>
            </w:r>
          </w:p>
          <w:p w14:paraId="700EC9C0" w14:textId="77777777" w:rsidR="002A042F" w:rsidRDefault="002A042F" w:rsidP="00857FD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Toilets will be frequently cleaned using standard cleaning products.</w:t>
            </w:r>
          </w:p>
          <w:p w14:paraId="79907B49" w14:textId="77777777" w:rsidR="002A042F" w:rsidRDefault="002A042F" w:rsidP="00857FD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Resources that are not easily cleaned will be removed from classrooms.</w:t>
            </w:r>
          </w:p>
          <w:p w14:paraId="6B9D0E03" w14:textId="77777777" w:rsidR="002A042F" w:rsidRDefault="002A042F" w:rsidP="00857FD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The rotation allows for deep cleaning in the afternoons and on </w:t>
            </w:r>
            <w:r w:rsidR="00EF25CC">
              <w:rPr>
                <w:b/>
              </w:rPr>
              <w:t>Wednesdays</w:t>
            </w:r>
            <w:r>
              <w:rPr>
                <w:b/>
              </w:rPr>
              <w:t>.</w:t>
            </w:r>
          </w:p>
          <w:p w14:paraId="16BFE821" w14:textId="77777777" w:rsidR="002A042F" w:rsidRPr="00857FDC" w:rsidRDefault="002A042F" w:rsidP="00857FDC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Staff will be encouraged to disinfect computers and remotes before and after use</w:t>
            </w:r>
          </w:p>
        </w:tc>
      </w:tr>
      <w:tr w:rsidR="00C4773E" w14:paraId="3DEEC669" w14:textId="77777777" w:rsidTr="05DEC61D">
        <w:tc>
          <w:tcPr>
            <w:tcW w:w="1710" w:type="dxa"/>
          </w:tcPr>
          <w:p w14:paraId="3656B9AB" w14:textId="77777777" w:rsidR="00C4773E" w:rsidRDefault="00C4773E">
            <w:pPr>
              <w:rPr>
                <w:b/>
              </w:rPr>
            </w:pPr>
          </w:p>
        </w:tc>
        <w:tc>
          <w:tcPr>
            <w:tcW w:w="3146" w:type="dxa"/>
          </w:tcPr>
          <w:p w14:paraId="45FB0818" w14:textId="77777777" w:rsidR="00C4773E" w:rsidRDefault="00C4773E">
            <w:pPr>
              <w:rPr>
                <w:b/>
              </w:rPr>
            </w:pPr>
          </w:p>
        </w:tc>
        <w:tc>
          <w:tcPr>
            <w:tcW w:w="10532" w:type="dxa"/>
          </w:tcPr>
          <w:p w14:paraId="049F31CB" w14:textId="77777777" w:rsidR="00C4773E" w:rsidRDefault="00C4773E">
            <w:pPr>
              <w:rPr>
                <w:b/>
              </w:rPr>
            </w:pPr>
          </w:p>
        </w:tc>
      </w:tr>
      <w:tr w:rsidR="00C4773E" w14:paraId="53128261" w14:textId="77777777" w:rsidTr="05DEC61D">
        <w:tc>
          <w:tcPr>
            <w:tcW w:w="1710" w:type="dxa"/>
          </w:tcPr>
          <w:p w14:paraId="62486C05" w14:textId="77777777" w:rsidR="00C4773E" w:rsidRDefault="00C4773E">
            <w:pPr>
              <w:rPr>
                <w:b/>
              </w:rPr>
            </w:pPr>
          </w:p>
        </w:tc>
        <w:tc>
          <w:tcPr>
            <w:tcW w:w="3146" w:type="dxa"/>
          </w:tcPr>
          <w:p w14:paraId="4101652C" w14:textId="77777777" w:rsidR="00C4773E" w:rsidRDefault="00C4773E">
            <w:pPr>
              <w:rPr>
                <w:b/>
              </w:rPr>
            </w:pPr>
          </w:p>
        </w:tc>
        <w:tc>
          <w:tcPr>
            <w:tcW w:w="10532" w:type="dxa"/>
          </w:tcPr>
          <w:p w14:paraId="4B99056E" w14:textId="77777777" w:rsidR="00C4773E" w:rsidRDefault="00C4773E">
            <w:pPr>
              <w:rPr>
                <w:b/>
              </w:rPr>
            </w:pPr>
          </w:p>
        </w:tc>
      </w:tr>
      <w:tr w:rsidR="00C4773E" w14:paraId="1299C43A" w14:textId="77777777" w:rsidTr="05DEC61D">
        <w:tc>
          <w:tcPr>
            <w:tcW w:w="1710" w:type="dxa"/>
          </w:tcPr>
          <w:p w14:paraId="4DDBEF00" w14:textId="77777777" w:rsidR="00C4773E" w:rsidRDefault="00C4773E">
            <w:pPr>
              <w:rPr>
                <w:b/>
              </w:rPr>
            </w:pPr>
          </w:p>
        </w:tc>
        <w:tc>
          <w:tcPr>
            <w:tcW w:w="3146" w:type="dxa"/>
          </w:tcPr>
          <w:p w14:paraId="3461D779" w14:textId="77777777" w:rsidR="00C4773E" w:rsidRDefault="00C4773E">
            <w:pPr>
              <w:rPr>
                <w:b/>
              </w:rPr>
            </w:pPr>
          </w:p>
        </w:tc>
        <w:tc>
          <w:tcPr>
            <w:tcW w:w="10532" w:type="dxa"/>
          </w:tcPr>
          <w:p w14:paraId="3CF2D8B6" w14:textId="77777777" w:rsidR="00C4773E" w:rsidRDefault="00C4773E">
            <w:pPr>
              <w:rPr>
                <w:b/>
              </w:rPr>
            </w:pPr>
          </w:p>
        </w:tc>
      </w:tr>
    </w:tbl>
    <w:p w14:paraId="0FB78278" w14:textId="77777777" w:rsidR="00CB7B25" w:rsidRPr="00CB7B25" w:rsidRDefault="00CB7B25">
      <w:pPr>
        <w:rPr>
          <w:b/>
        </w:rPr>
      </w:pPr>
    </w:p>
    <w:sectPr w:rsidR="00CB7B25" w:rsidRPr="00CB7B25" w:rsidSect="00CB7B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41F"/>
    <w:multiLevelType w:val="hybridMultilevel"/>
    <w:tmpl w:val="F05A2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474"/>
    <w:multiLevelType w:val="hybridMultilevel"/>
    <w:tmpl w:val="E56E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816BE"/>
    <w:multiLevelType w:val="hybridMultilevel"/>
    <w:tmpl w:val="65A8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F66"/>
    <w:multiLevelType w:val="hybridMultilevel"/>
    <w:tmpl w:val="F722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737E8"/>
    <w:multiLevelType w:val="hybridMultilevel"/>
    <w:tmpl w:val="0790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F523B"/>
    <w:multiLevelType w:val="hybridMultilevel"/>
    <w:tmpl w:val="E8F8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25"/>
    <w:rsid w:val="0004646A"/>
    <w:rsid w:val="00187B13"/>
    <w:rsid w:val="002A042F"/>
    <w:rsid w:val="003A22E6"/>
    <w:rsid w:val="00572D12"/>
    <w:rsid w:val="00594BEA"/>
    <w:rsid w:val="005E3A3B"/>
    <w:rsid w:val="005F7519"/>
    <w:rsid w:val="00644254"/>
    <w:rsid w:val="006D2B37"/>
    <w:rsid w:val="00857FDC"/>
    <w:rsid w:val="008808FA"/>
    <w:rsid w:val="00906B17"/>
    <w:rsid w:val="00945EE7"/>
    <w:rsid w:val="009F0BF8"/>
    <w:rsid w:val="00A36A49"/>
    <w:rsid w:val="00AA01D3"/>
    <w:rsid w:val="00B01713"/>
    <w:rsid w:val="00C4773E"/>
    <w:rsid w:val="00C50079"/>
    <w:rsid w:val="00C719FE"/>
    <w:rsid w:val="00CB7B25"/>
    <w:rsid w:val="00D51843"/>
    <w:rsid w:val="00DE3C70"/>
    <w:rsid w:val="00E612C3"/>
    <w:rsid w:val="00EF25CC"/>
    <w:rsid w:val="04CA5DBD"/>
    <w:rsid w:val="05DEC61D"/>
    <w:rsid w:val="0B842FD1"/>
    <w:rsid w:val="12FEB9D8"/>
    <w:rsid w:val="1D344A55"/>
    <w:rsid w:val="1D3DF1A6"/>
    <w:rsid w:val="1EAA3EBD"/>
    <w:rsid w:val="2096C813"/>
    <w:rsid w:val="21946FCF"/>
    <w:rsid w:val="2318049F"/>
    <w:rsid w:val="25075221"/>
    <w:rsid w:val="271AD8F6"/>
    <w:rsid w:val="2879C253"/>
    <w:rsid w:val="28E2932D"/>
    <w:rsid w:val="2D82435E"/>
    <w:rsid w:val="31B2771A"/>
    <w:rsid w:val="31E0DF67"/>
    <w:rsid w:val="31F9D252"/>
    <w:rsid w:val="34D12EC3"/>
    <w:rsid w:val="35E10889"/>
    <w:rsid w:val="37056852"/>
    <w:rsid w:val="37A02197"/>
    <w:rsid w:val="380250B8"/>
    <w:rsid w:val="3CB77ED8"/>
    <w:rsid w:val="3CE67F89"/>
    <w:rsid w:val="3D3770C4"/>
    <w:rsid w:val="3DAD4DA9"/>
    <w:rsid w:val="40B59000"/>
    <w:rsid w:val="42E3E688"/>
    <w:rsid w:val="50C36272"/>
    <w:rsid w:val="50C8F0E2"/>
    <w:rsid w:val="54583774"/>
    <w:rsid w:val="55E875C7"/>
    <w:rsid w:val="58B0EE01"/>
    <w:rsid w:val="5D52C99F"/>
    <w:rsid w:val="61CB2E2F"/>
    <w:rsid w:val="681E785C"/>
    <w:rsid w:val="69CD5B0F"/>
    <w:rsid w:val="6B2E6651"/>
    <w:rsid w:val="6D8B5B27"/>
    <w:rsid w:val="6E7A1C43"/>
    <w:rsid w:val="70C3D8BA"/>
    <w:rsid w:val="71B86663"/>
    <w:rsid w:val="768CCF1B"/>
    <w:rsid w:val="7921319B"/>
    <w:rsid w:val="7A5D4189"/>
    <w:rsid w:val="7B823973"/>
    <w:rsid w:val="7D21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C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5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51843"/>
  </w:style>
  <w:style w:type="character" w:customStyle="1" w:styleId="eop">
    <w:name w:val="eop"/>
    <w:basedOn w:val="DefaultParagraphFont"/>
    <w:rsid w:val="00D51843"/>
  </w:style>
  <w:style w:type="character" w:customStyle="1" w:styleId="contextualspellingandgrammarerror">
    <w:name w:val="contextualspellingandgrammarerror"/>
    <w:basedOn w:val="DefaultParagraphFont"/>
    <w:rsid w:val="00D51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1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5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51843"/>
  </w:style>
  <w:style w:type="character" w:customStyle="1" w:styleId="eop">
    <w:name w:val="eop"/>
    <w:basedOn w:val="DefaultParagraphFont"/>
    <w:rsid w:val="00D51843"/>
  </w:style>
  <w:style w:type="character" w:customStyle="1" w:styleId="contextualspellingandgrammarerror">
    <w:name w:val="contextualspellingandgrammarerror"/>
    <w:basedOn w:val="DefaultParagraphFont"/>
    <w:rsid w:val="00D5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6F0AED48F4541A1EC5C0C0363FB5D" ma:contentTypeVersion="13" ma:contentTypeDescription="Create a new document." ma:contentTypeScope="" ma:versionID="cb822ee0caae86ccbdd38da39db08ce5">
  <xsd:schema xmlns:xsd="http://www.w3.org/2001/XMLSchema" xmlns:xs="http://www.w3.org/2001/XMLSchema" xmlns:p="http://schemas.microsoft.com/office/2006/metadata/properties" xmlns:ns3="548e56dc-3129-4adb-b7c5-07301fb60b04" xmlns:ns4="c46fa601-cee4-4e0e-86d0-3920d213147a" targetNamespace="http://schemas.microsoft.com/office/2006/metadata/properties" ma:root="true" ma:fieldsID="969158064765f070397266d377e08ea5" ns3:_="" ns4:_="">
    <xsd:import namespace="548e56dc-3129-4adb-b7c5-07301fb60b04"/>
    <xsd:import namespace="c46fa601-cee4-4e0e-86d0-3920d2131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e56dc-3129-4adb-b7c5-07301fb60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fa601-cee4-4e0e-86d0-3920d2131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A5DFD-4044-45C8-AA6F-A6246AF33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e56dc-3129-4adb-b7c5-07301fb60b04"/>
    <ds:schemaRef ds:uri="c46fa601-cee4-4e0e-86d0-3920d2131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52559-3363-4010-8A32-7B01CDDA1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E8878-326F-478E-8791-0D00E1B215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6fa601-cee4-4e0e-86d0-3920d213147a"/>
    <ds:schemaRef ds:uri="http://purl.org/dc/elements/1.1/"/>
    <ds:schemaRef ds:uri="http://schemas.microsoft.com/office/2006/metadata/properties"/>
    <ds:schemaRef ds:uri="http://schemas.microsoft.com/office/infopath/2007/PartnerControls"/>
    <ds:schemaRef ds:uri="548e56dc-3129-4adb-b7c5-07301fb60b0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Kesgrave High School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Burgoyne</dc:creator>
  <cp:lastModifiedBy>Michele Miall</cp:lastModifiedBy>
  <cp:revision>2</cp:revision>
  <cp:lastPrinted>2020-06-03T09:14:00Z</cp:lastPrinted>
  <dcterms:created xsi:type="dcterms:W3CDTF">2020-06-19T13:55:00Z</dcterms:created>
  <dcterms:modified xsi:type="dcterms:W3CDTF">2020-06-19T13:55:00Z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0x01010067E6F0AED48F4541A1EC5C0C0363FB5D</vt:lpwstr>
  </property>
</Properties>
</file>